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201F" w14:textId="77777777" w:rsidR="003F4F4D" w:rsidRDefault="003E3C29">
      <w:pPr>
        <w:rPr>
          <w:rStyle w:val="ninja-forms-req-symbol"/>
          <w:rFonts w:ascii="Arial" w:hAnsi="Arial" w:cs="Arial"/>
          <w:color w:val="E80000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3E3C29"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  <w:t>Title of your abstract </w:t>
      </w:r>
      <w:r w:rsidRPr="003E3C29">
        <w:rPr>
          <w:rStyle w:val="ninja-forms-req-symbol"/>
          <w:rFonts w:ascii="Arial" w:hAnsi="Arial" w:cs="Arial"/>
          <w:color w:val="E80000"/>
          <w:sz w:val="21"/>
          <w:szCs w:val="21"/>
          <w:bdr w:val="none" w:sz="0" w:space="0" w:color="auto" w:frame="1"/>
          <w:shd w:val="clear" w:color="auto" w:fill="FFFFFF"/>
          <w:lang w:val="en-US"/>
        </w:rPr>
        <w:t>*</w:t>
      </w:r>
    </w:p>
    <w:p w14:paraId="0D7049E6" w14:textId="57FC95FA" w:rsidR="00BB55BE" w:rsidRPr="00060C8D" w:rsidRDefault="00686E82">
      <w:pPr>
        <w:rPr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ninja-forms-req-symbol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  <w:t>I</w:t>
      </w:r>
      <w:r w:rsidR="00A00048" w:rsidRPr="00BB55BE">
        <w:rPr>
          <w:rStyle w:val="ninja-forms-req-symbol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mprovement of recombinant proteins </w:t>
      </w:r>
      <w:r w:rsidR="00727C2A" w:rsidRPr="00BB55BE">
        <w:rPr>
          <w:rStyle w:val="ninja-forms-req-symbol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purification </w:t>
      </w:r>
      <w:proofErr w:type="gramStart"/>
      <w:r w:rsidR="00727C2A" w:rsidRPr="00BB55BE">
        <w:rPr>
          <w:rStyle w:val="ninja-forms-req-symbol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  <w:t>by the use of</w:t>
      </w:r>
      <w:proofErr w:type="gramEnd"/>
      <w:r w:rsidR="00727C2A" w:rsidRPr="00BB55BE">
        <w:rPr>
          <w:rStyle w:val="ninja-forms-req-symbol"/>
          <w:rFonts w:ascii="Arial" w:hAnsi="Arial" w:cs="Arial"/>
          <w:b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ionic liquids as adjuvants in aqueous two-phase systems</w:t>
      </w:r>
    </w:p>
    <w:p w14:paraId="27CFB3A1" w14:textId="77777777" w:rsidR="003E3C29" w:rsidRPr="00BB55BE" w:rsidRDefault="003E3C29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BB55BE">
        <w:rPr>
          <w:rFonts w:ascii="Arial" w:hAnsi="Arial" w:cs="Arial"/>
          <w:color w:val="555555"/>
          <w:sz w:val="21"/>
          <w:szCs w:val="21"/>
          <w:shd w:val="clear" w:color="auto" w:fill="FFFFFF"/>
        </w:rPr>
        <w:t>Name</w:t>
      </w:r>
      <w:proofErr w:type="spellEnd"/>
      <w:r w:rsidRPr="00BB55BE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</w:t>
      </w:r>
      <w:proofErr w:type="spellStart"/>
      <w:r w:rsidRPr="00BB55BE"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authors</w:t>
      </w:r>
      <w:proofErr w:type="spellEnd"/>
      <w:r w:rsidRPr="00BB55BE"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</w:p>
    <w:p w14:paraId="180785E9" w14:textId="25388ACE" w:rsidR="00BB55BE" w:rsidRPr="00060C8D" w:rsidRDefault="00BB55BE" w:rsidP="00BB55BE">
      <w:pPr>
        <w:rPr>
          <w:b/>
          <w:bCs/>
          <w:color w:val="000000"/>
          <w:sz w:val="20"/>
          <w:szCs w:val="20"/>
          <w:vertAlign w:val="superscript"/>
        </w:rPr>
      </w:pPr>
      <w:r w:rsidRPr="009A3212">
        <w:rPr>
          <w:b/>
          <w:bCs/>
          <w:color w:val="000000"/>
          <w:sz w:val="20"/>
          <w:szCs w:val="20"/>
        </w:rPr>
        <w:t>Leonor S. Castro</w:t>
      </w:r>
      <w:r w:rsidRPr="009A3212">
        <w:rPr>
          <w:b/>
          <w:bCs/>
          <w:color w:val="000000"/>
          <w:sz w:val="20"/>
          <w:szCs w:val="20"/>
          <w:vertAlign w:val="superscript"/>
        </w:rPr>
        <w:t>1,2</w:t>
      </w:r>
      <w:r w:rsidRPr="009A3212">
        <w:rPr>
          <w:b/>
          <w:bCs/>
          <w:color w:val="000000"/>
          <w:sz w:val="20"/>
          <w:szCs w:val="20"/>
        </w:rPr>
        <w:t>, Patrícia Pereira</w:t>
      </w:r>
      <w:r w:rsidRPr="009A3212">
        <w:rPr>
          <w:b/>
          <w:bCs/>
          <w:color w:val="000000"/>
          <w:sz w:val="20"/>
          <w:szCs w:val="20"/>
          <w:vertAlign w:val="superscript"/>
        </w:rPr>
        <w:t>3</w:t>
      </w:r>
      <w:r w:rsidRPr="009A3212">
        <w:rPr>
          <w:b/>
          <w:bCs/>
          <w:color w:val="000000"/>
          <w:sz w:val="20"/>
          <w:szCs w:val="20"/>
        </w:rPr>
        <w:t>, João A. P. Coutinho</w:t>
      </w:r>
      <w:r w:rsidRPr="009A3212">
        <w:rPr>
          <w:b/>
          <w:bCs/>
          <w:color w:val="000000"/>
          <w:sz w:val="20"/>
          <w:szCs w:val="20"/>
          <w:vertAlign w:val="superscript"/>
        </w:rPr>
        <w:t>1</w:t>
      </w:r>
      <w:r w:rsidRPr="009A3212">
        <w:rPr>
          <w:b/>
          <w:bCs/>
          <w:color w:val="000000"/>
          <w:sz w:val="20"/>
          <w:szCs w:val="20"/>
        </w:rPr>
        <w:t>, Ana P. M. Tavares</w:t>
      </w:r>
      <w:r w:rsidRPr="009A3212">
        <w:rPr>
          <w:b/>
          <w:bCs/>
          <w:color w:val="000000"/>
          <w:sz w:val="20"/>
          <w:szCs w:val="20"/>
          <w:vertAlign w:val="superscript"/>
        </w:rPr>
        <w:t>1</w:t>
      </w:r>
      <w:r w:rsidRPr="009A3212">
        <w:rPr>
          <w:b/>
          <w:bCs/>
          <w:color w:val="000000"/>
          <w:sz w:val="20"/>
          <w:szCs w:val="20"/>
        </w:rPr>
        <w:t>, Mara G. Freire</w:t>
      </w:r>
      <w:r w:rsidRPr="009A3212">
        <w:rPr>
          <w:b/>
          <w:bCs/>
          <w:color w:val="000000"/>
          <w:sz w:val="20"/>
          <w:szCs w:val="20"/>
          <w:vertAlign w:val="superscript"/>
        </w:rPr>
        <w:t>1</w:t>
      </w:r>
      <w:r w:rsidRPr="00877B0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and </w:t>
      </w:r>
      <w:r w:rsidRPr="009A3212">
        <w:rPr>
          <w:b/>
          <w:bCs/>
          <w:color w:val="000000"/>
          <w:sz w:val="20"/>
          <w:szCs w:val="20"/>
        </w:rPr>
        <w:t>Augusto Q. Pedro</w:t>
      </w:r>
      <w:r w:rsidRPr="009A3212">
        <w:rPr>
          <w:b/>
          <w:bCs/>
          <w:color w:val="000000"/>
          <w:sz w:val="20"/>
          <w:szCs w:val="20"/>
          <w:vertAlign w:val="superscript"/>
        </w:rPr>
        <w:t>1</w:t>
      </w:r>
    </w:p>
    <w:p w14:paraId="73A8F57D" w14:textId="77777777" w:rsidR="00BB55BE" w:rsidRPr="003B5639" w:rsidRDefault="00BB55BE" w:rsidP="00BB55B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proofErr w:type="spellStart"/>
      <w:r w:rsidRPr="003B5639">
        <w:rPr>
          <w:rFonts w:ascii="Arial" w:hAnsi="Arial" w:cs="Arial"/>
          <w:color w:val="555555"/>
          <w:sz w:val="21"/>
          <w:szCs w:val="21"/>
          <w:shd w:val="clear" w:color="auto" w:fill="FFFFFF"/>
        </w:rPr>
        <w:t>Organization</w:t>
      </w:r>
      <w:proofErr w:type="spellEnd"/>
      <w:r w:rsidRPr="003B563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(</w:t>
      </w:r>
      <w:proofErr w:type="spellStart"/>
      <w:r w:rsidRPr="003B5639">
        <w:rPr>
          <w:rFonts w:ascii="Arial" w:hAnsi="Arial" w:cs="Arial"/>
          <w:color w:val="555555"/>
          <w:sz w:val="21"/>
          <w:szCs w:val="21"/>
          <w:shd w:val="clear" w:color="auto" w:fill="FFFFFF"/>
        </w:rPr>
        <w:t>authors</w:t>
      </w:r>
      <w:proofErr w:type="spellEnd"/>
      <w:r w:rsidRPr="003B5639"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</w:p>
    <w:p w14:paraId="33DE9EF1" w14:textId="77777777" w:rsidR="00BB55BE" w:rsidRPr="00BB55BE" w:rsidRDefault="00BB55BE" w:rsidP="00AD490F">
      <w:pPr>
        <w:spacing w:line="276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  <w:lang w:eastAsia="ja-JP"/>
        </w:rPr>
      </w:pPr>
      <w:r w:rsidRPr="00BB55BE">
        <w:rPr>
          <w:rFonts w:ascii="Arial" w:hAnsi="Arial" w:cs="Arial"/>
          <w:i/>
          <w:color w:val="000000"/>
          <w:sz w:val="20"/>
          <w:szCs w:val="20"/>
          <w:vertAlign w:val="superscript"/>
        </w:rPr>
        <w:t>1</w:t>
      </w:r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CICECO – Aveiro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Institute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Materials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Department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BB55BE">
        <w:rPr>
          <w:rFonts w:ascii="Arial" w:hAnsi="Arial" w:cs="Arial"/>
          <w:i/>
          <w:color w:val="000000"/>
          <w:sz w:val="20"/>
          <w:szCs w:val="20"/>
        </w:rPr>
        <w:t>Chemistry</w:t>
      </w:r>
      <w:proofErr w:type="spellEnd"/>
      <w:r w:rsidRPr="00BB55BE">
        <w:rPr>
          <w:rFonts w:ascii="Arial" w:hAnsi="Arial" w:cs="Arial"/>
          <w:i/>
          <w:color w:val="000000"/>
          <w:sz w:val="20"/>
          <w:szCs w:val="20"/>
        </w:rPr>
        <w:t>, Universidade de Aveiro, Portugal</w:t>
      </w:r>
    </w:p>
    <w:p w14:paraId="7E8457FE" w14:textId="77777777" w:rsidR="00BB55BE" w:rsidRPr="00BB55BE" w:rsidRDefault="00BB55BE" w:rsidP="00AD490F">
      <w:pPr>
        <w:spacing w:line="276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5BE">
        <w:rPr>
          <w:rFonts w:ascii="Arial" w:hAnsi="Arial" w:cs="Arial"/>
          <w:i/>
          <w:color w:val="000000"/>
          <w:sz w:val="20"/>
          <w:szCs w:val="20"/>
          <w:vertAlign w:val="superscript"/>
        </w:rPr>
        <w:t>2</w:t>
      </w:r>
      <w:r w:rsidRPr="00BB55BE">
        <w:rPr>
          <w:rFonts w:ascii="Arial" w:hAnsi="Arial" w:cs="Arial"/>
          <w:i/>
          <w:color w:val="000000"/>
          <w:sz w:val="20"/>
          <w:szCs w:val="20"/>
        </w:rPr>
        <w:t>CICS-UBI – Health Sciences Research Centre, Universidade de Beira Interior, Portugal</w:t>
      </w:r>
    </w:p>
    <w:p w14:paraId="3630A050" w14:textId="77777777" w:rsidR="00BB55BE" w:rsidRPr="00BB55BE" w:rsidRDefault="00BB55BE" w:rsidP="00AD490F">
      <w:pPr>
        <w:spacing w:after="0" w:line="276" w:lineRule="auto"/>
        <w:contextualSpacing/>
        <w:jc w:val="both"/>
        <w:rPr>
          <w:rFonts w:ascii="Arial" w:hAnsi="Arial" w:cs="Arial"/>
          <w:i/>
          <w:color w:val="000000"/>
          <w:sz w:val="20"/>
          <w:szCs w:val="20"/>
          <w:vertAlign w:val="superscript"/>
          <w:lang w:eastAsia="ja-JP"/>
        </w:rPr>
      </w:pPr>
      <w:r w:rsidRPr="00BB55BE">
        <w:rPr>
          <w:rFonts w:ascii="Arial" w:hAnsi="Arial" w:cs="Arial"/>
          <w:i/>
          <w:color w:val="000000"/>
          <w:sz w:val="20"/>
          <w:szCs w:val="20"/>
          <w:vertAlign w:val="superscript"/>
        </w:rPr>
        <w:t>3</w:t>
      </w:r>
      <w:r w:rsidRPr="00BB55BE">
        <w:rPr>
          <w:rFonts w:ascii="Arial" w:hAnsi="Arial" w:cs="Arial"/>
          <w:i/>
          <w:color w:val="000000"/>
          <w:sz w:val="20"/>
          <w:szCs w:val="20"/>
        </w:rPr>
        <w:t>ITQB-NOVA – Institute of Biologic and Chemical Technology, Universidade Nova de Lisboa, Portugal</w:t>
      </w:r>
    </w:p>
    <w:p w14:paraId="73B45FB1" w14:textId="77777777" w:rsidR="00BB55BE" w:rsidRDefault="00BB55B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69C80A8D" w14:textId="77777777" w:rsidR="00863EEC" w:rsidRDefault="003F4F4D">
      <w:pPr>
        <w:rPr>
          <w:rStyle w:val="ninja-forms-req-symbol"/>
          <w:rFonts w:ascii="Arial" w:hAnsi="Arial" w:cs="Arial"/>
          <w:color w:val="E80000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3F4F4D"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  <w:t>Abstract (max. 350 words - including spaces) </w:t>
      </w:r>
      <w:r w:rsidRPr="003F4F4D">
        <w:rPr>
          <w:rStyle w:val="ninja-forms-req-symbol"/>
          <w:rFonts w:ascii="Arial" w:hAnsi="Arial" w:cs="Arial"/>
          <w:color w:val="E80000"/>
          <w:sz w:val="21"/>
          <w:szCs w:val="21"/>
          <w:bdr w:val="none" w:sz="0" w:space="0" w:color="auto" w:frame="1"/>
          <w:shd w:val="clear" w:color="auto" w:fill="FFFFFF"/>
          <w:lang w:val="en-US"/>
        </w:rPr>
        <w:t>*</w:t>
      </w:r>
    </w:p>
    <w:p w14:paraId="3325C323" w14:textId="2103609E" w:rsidR="00855D9C" w:rsidRPr="003B5639" w:rsidRDefault="00637CA7" w:rsidP="00572F46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3B5639">
        <w:rPr>
          <w:rFonts w:ascii="Arial" w:hAnsi="Arial" w:cs="Arial"/>
          <w:sz w:val="21"/>
          <w:szCs w:val="21"/>
          <w:lang w:val="en-US"/>
        </w:rPr>
        <w:t>The advent of biopharmaceuticals in modern medicine brought enormous benefits to diverse human diseases and improved the well-being of many people worldwide.</w:t>
      </w:r>
      <w:r w:rsidR="00572F46" w:rsidRPr="003B5639">
        <w:rPr>
          <w:rFonts w:ascii="Arial" w:hAnsi="Arial" w:cs="Arial"/>
          <w:sz w:val="21"/>
          <w:szCs w:val="21"/>
          <w:lang w:val="en-US"/>
        </w:rPr>
        <w:t xml:space="preserve"> </w:t>
      </w:r>
      <w:r w:rsidR="00686E82" w:rsidRPr="003B5639">
        <w:rPr>
          <w:rFonts w:ascii="Arial" w:hAnsi="Arial" w:cs="Arial"/>
          <w:sz w:val="21"/>
          <w:szCs w:val="21"/>
          <w:lang w:val="en-US"/>
        </w:rPr>
        <w:t>Among these biopharmaceuticals</w:t>
      </w:r>
      <w:r w:rsidR="006E6DC7">
        <w:rPr>
          <w:rFonts w:ascii="Arial" w:hAnsi="Arial" w:cs="Arial"/>
          <w:sz w:val="21"/>
          <w:szCs w:val="21"/>
          <w:lang w:val="en-US"/>
        </w:rPr>
        <w:t xml:space="preserve"> is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interferon alfa 2b (</w:t>
      </w:r>
      <w:r w:rsidR="00686E82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686E82" w:rsidRPr="003B5639">
        <w:rPr>
          <w:rFonts w:ascii="Arial" w:hAnsi="Arial" w:cs="Arial"/>
          <w:sz w:val="21"/>
          <w:szCs w:val="21"/>
          <w:lang w:val="en-US"/>
        </w:rPr>
        <w:t>)</w:t>
      </w:r>
      <w:r w:rsidR="00BA44BC">
        <w:rPr>
          <w:rFonts w:ascii="Arial" w:hAnsi="Arial" w:cs="Arial"/>
          <w:sz w:val="21"/>
          <w:szCs w:val="21"/>
          <w:lang w:val="en-US"/>
        </w:rPr>
        <w:t>, who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plays a </w:t>
      </w:r>
      <w:r w:rsidR="003B5639" w:rsidRPr="003B5639">
        <w:rPr>
          <w:rFonts w:ascii="Arial" w:hAnsi="Arial" w:cs="Arial"/>
          <w:sz w:val="21"/>
          <w:szCs w:val="21"/>
          <w:lang w:val="en-US"/>
        </w:rPr>
        <w:t>significant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role in</w:t>
      </w:r>
      <w:r w:rsidR="00BA44BC">
        <w:rPr>
          <w:rFonts w:ascii="Arial" w:hAnsi="Arial" w:cs="Arial"/>
          <w:sz w:val="21"/>
          <w:szCs w:val="21"/>
          <w:lang w:val="en-US"/>
        </w:rPr>
        <w:t xml:space="preserve"> antiviral immunological responses and in 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the </w:t>
      </w:r>
      <w:r w:rsidR="003B5639" w:rsidRPr="003B5639">
        <w:rPr>
          <w:rFonts w:ascii="Arial" w:hAnsi="Arial" w:cs="Arial"/>
          <w:sz w:val="21"/>
          <w:szCs w:val="21"/>
          <w:lang w:val="en-US"/>
        </w:rPr>
        <w:t>treatment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of </w:t>
      </w:r>
      <w:r w:rsidR="00BA44BC">
        <w:rPr>
          <w:rFonts w:ascii="Arial" w:hAnsi="Arial" w:cs="Arial"/>
          <w:sz w:val="21"/>
          <w:szCs w:val="21"/>
          <w:lang w:val="en-US"/>
        </w:rPr>
        <w:t xml:space="preserve">oncological diseases such as hairy cell </w:t>
      </w:r>
      <w:r w:rsidR="006E6DC7">
        <w:rPr>
          <w:rFonts w:ascii="Arial" w:hAnsi="Arial" w:cs="Arial"/>
          <w:sz w:val="21"/>
          <w:szCs w:val="21"/>
          <w:lang w:val="en-US"/>
        </w:rPr>
        <w:t>leukemia and malignant melanoma</w:t>
      </w:r>
      <w:r w:rsidR="00BA44BC">
        <w:rPr>
          <w:rFonts w:ascii="Arial" w:hAnsi="Arial" w:cs="Arial"/>
          <w:sz w:val="21"/>
          <w:szCs w:val="21"/>
          <w:lang w:val="en-US"/>
        </w:rPr>
        <w:t xml:space="preserve">. </w:t>
      </w:r>
      <w:r w:rsidR="00153890" w:rsidRPr="003B5639">
        <w:rPr>
          <w:rFonts w:ascii="Arial" w:hAnsi="Arial" w:cs="Arial"/>
          <w:sz w:val="21"/>
          <w:szCs w:val="21"/>
          <w:lang w:val="en-US"/>
        </w:rPr>
        <w:t xml:space="preserve">Aiming at finding cost-effective, efficient and sustainable technologies for 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the purification of </w:t>
      </w:r>
      <w:r w:rsidR="00686E82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from </w:t>
      </w:r>
      <w:r w:rsidR="00686E82" w:rsidRPr="003B5639">
        <w:rPr>
          <w:rFonts w:ascii="Arial" w:hAnsi="Arial" w:cs="Arial"/>
          <w:i/>
          <w:sz w:val="21"/>
          <w:szCs w:val="21"/>
          <w:lang w:val="en-US"/>
        </w:rPr>
        <w:t>Escherichia coli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BL21 cultures</w:t>
      </w:r>
      <w:r w:rsidR="00153890" w:rsidRPr="003B5639">
        <w:rPr>
          <w:rFonts w:ascii="Arial" w:hAnsi="Arial" w:cs="Arial"/>
          <w:sz w:val="21"/>
          <w:szCs w:val="21"/>
          <w:lang w:val="en-US"/>
        </w:rPr>
        <w:t xml:space="preserve">, novel polymer-polymer aqueous two-phase systems (ATPS) with ionic liquids (ILs) as adjuvants 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were </w:t>
      </w:r>
      <w:r w:rsidR="00153890" w:rsidRPr="003B5639">
        <w:rPr>
          <w:rFonts w:ascii="Arial" w:hAnsi="Arial" w:cs="Arial"/>
          <w:sz w:val="21"/>
          <w:szCs w:val="21"/>
          <w:lang w:val="en-US"/>
        </w:rPr>
        <w:t xml:space="preserve">investigated </w:t>
      </w:r>
      <w:r w:rsidR="00686E82" w:rsidRPr="003B5639">
        <w:rPr>
          <w:rFonts w:ascii="Arial" w:hAnsi="Arial" w:cs="Arial"/>
          <w:sz w:val="21"/>
          <w:szCs w:val="21"/>
          <w:lang w:val="en-US"/>
        </w:rPr>
        <w:t>in this work</w:t>
      </w:r>
      <w:r w:rsidR="00153890" w:rsidRPr="003B5639">
        <w:rPr>
          <w:rFonts w:ascii="Arial" w:hAnsi="Arial" w:cs="Arial"/>
          <w:sz w:val="21"/>
          <w:szCs w:val="21"/>
          <w:lang w:val="en-US"/>
        </w:rPr>
        <w:t>.</w:t>
      </w:r>
      <w:r w:rsidR="00336D08" w:rsidRPr="003B5639">
        <w:rPr>
          <w:rFonts w:ascii="Arial" w:hAnsi="Arial" w:cs="Arial"/>
          <w:sz w:val="21"/>
          <w:szCs w:val="21"/>
          <w:lang w:val="en-US"/>
        </w:rPr>
        <w:t xml:space="preserve"> </w:t>
      </w:r>
      <w:r w:rsidR="00244450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244450">
        <w:rPr>
          <w:rFonts w:ascii="Arial" w:hAnsi="Arial" w:cs="Arial"/>
          <w:sz w:val="21"/>
          <w:szCs w:val="21"/>
          <w:lang w:val="en-US"/>
        </w:rPr>
        <w:t xml:space="preserve"> was effectively solubilized from inclusion bodies</w:t>
      </w:r>
      <w:r w:rsidR="00686E82">
        <w:rPr>
          <w:rFonts w:ascii="Arial" w:hAnsi="Arial" w:cs="Arial"/>
          <w:sz w:val="21"/>
          <w:szCs w:val="21"/>
          <w:lang w:val="en-US"/>
        </w:rPr>
        <w:t xml:space="preserve">, </w:t>
      </w:r>
      <w:r w:rsidR="00DF0F60">
        <w:rPr>
          <w:rFonts w:ascii="Arial" w:hAnsi="Arial" w:cs="Arial"/>
          <w:sz w:val="21"/>
          <w:szCs w:val="21"/>
          <w:lang w:val="en-US"/>
        </w:rPr>
        <w:t xml:space="preserve">the sample </w:t>
      </w:r>
      <w:r w:rsidR="00F67D8E">
        <w:rPr>
          <w:rFonts w:ascii="Arial" w:hAnsi="Arial" w:cs="Arial"/>
          <w:sz w:val="21"/>
          <w:szCs w:val="21"/>
          <w:lang w:val="en-US"/>
        </w:rPr>
        <w:t xml:space="preserve">was </w:t>
      </w:r>
      <w:r w:rsidR="00DF0F60">
        <w:rPr>
          <w:rFonts w:ascii="Arial" w:hAnsi="Arial" w:cs="Arial"/>
          <w:sz w:val="21"/>
          <w:szCs w:val="21"/>
          <w:lang w:val="en-US"/>
        </w:rPr>
        <w:t xml:space="preserve">dialyzed </w:t>
      </w:r>
      <w:r w:rsidR="00686E82">
        <w:rPr>
          <w:rFonts w:ascii="Arial" w:hAnsi="Arial" w:cs="Arial"/>
          <w:sz w:val="21"/>
          <w:szCs w:val="21"/>
          <w:lang w:val="en-US"/>
        </w:rPr>
        <w:t>and</w:t>
      </w:r>
      <w:r w:rsidR="00F67D8E">
        <w:rPr>
          <w:rFonts w:ascii="Arial" w:hAnsi="Arial" w:cs="Arial"/>
          <w:sz w:val="21"/>
          <w:szCs w:val="21"/>
          <w:lang w:val="en-US"/>
        </w:rPr>
        <w:t xml:space="preserve"> the</w:t>
      </w:r>
      <w:r w:rsidR="00DF0F60">
        <w:rPr>
          <w:rFonts w:ascii="Arial" w:hAnsi="Arial" w:cs="Arial"/>
          <w:sz w:val="21"/>
          <w:szCs w:val="21"/>
          <w:lang w:val="en-US"/>
        </w:rPr>
        <w:t xml:space="preserve"> partition </w:t>
      </w:r>
      <w:r w:rsidR="00F67D8E">
        <w:rPr>
          <w:rFonts w:ascii="Arial" w:hAnsi="Arial" w:cs="Arial"/>
          <w:sz w:val="21"/>
          <w:szCs w:val="21"/>
          <w:lang w:val="en-US"/>
        </w:rPr>
        <w:t xml:space="preserve">of </w:t>
      </w:r>
      <w:r w:rsidR="00F67D8E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F67D8E">
        <w:rPr>
          <w:rFonts w:ascii="Arial" w:hAnsi="Arial" w:cs="Arial"/>
          <w:sz w:val="21"/>
          <w:szCs w:val="21"/>
          <w:lang w:val="en-US"/>
        </w:rPr>
        <w:t xml:space="preserve"> was evaluated in </w:t>
      </w:r>
      <w:r w:rsidR="00686E82">
        <w:rPr>
          <w:rFonts w:ascii="Arial" w:hAnsi="Arial" w:cs="Arial"/>
          <w:sz w:val="21"/>
          <w:szCs w:val="21"/>
          <w:lang w:val="en-US"/>
        </w:rPr>
        <w:t xml:space="preserve">the studied </w:t>
      </w:r>
      <w:r w:rsidR="006A6CF4" w:rsidRPr="003B5639">
        <w:rPr>
          <w:rFonts w:ascii="Arial" w:hAnsi="Arial" w:cs="Arial"/>
          <w:sz w:val="21"/>
          <w:szCs w:val="21"/>
          <w:lang w:val="en-US"/>
        </w:rPr>
        <w:t>ATPS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. Several ILs at 5 </w:t>
      </w:r>
      <w:proofErr w:type="spellStart"/>
      <w:r w:rsidR="00686E82" w:rsidRPr="003B5639">
        <w:rPr>
          <w:rFonts w:ascii="Arial" w:hAnsi="Arial" w:cs="Arial"/>
          <w:sz w:val="21"/>
          <w:szCs w:val="21"/>
          <w:lang w:val="en-US"/>
        </w:rPr>
        <w:t>wt</w:t>
      </w:r>
      <w:proofErr w:type="spellEnd"/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% </w:t>
      </w:r>
      <w:r w:rsidR="00F67D8E" w:rsidRPr="003B5639">
        <w:rPr>
          <w:rFonts w:ascii="Arial" w:hAnsi="Arial" w:cs="Arial"/>
          <w:sz w:val="21"/>
          <w:szCs w:val="21"/>
          <w:lang w:val="en-US"/>
        </w:rPr>
        <w:t>with distinct chemical structures</w:t>
      </w:r>
      <w:r w:rsidR="00686E82" w:rsidRPr="003B5639">
        <w:rPr>
          <w:rFonts w:ascii="Arial" w:hAnsi="Arial" w:cs="Arial"/>
          <w:sz w:val="21"/>
          <w:szCs w:val="21"/>
          <w:lang w:val="en-US"/>
        </w:rPr>
        <w:t xml:space="preserve"> were investigated to improve the systems selectivity for </w:t>
      </w:r>
      <w:r w:rsidR="00686E82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9A101C" w:rsidRPr="003B5639">
        <w:rPr>
          <w:rFonts w:ascii="Arial" w:hAnsi="Arial" w:cs="Arial"/>
          <w:sz w:val="21"/>
          <w:szCs w:val="21"/>
          <w:lang w:val="en-US"/>
        </w:rPr>
        <w:t xml:space="preserve">. </w:t>
      </w:r>
      <w:r w:rsidR="00855D9C">
        <w:rPr>
          <w:rFonts w:ascii="Arial" w:hAnsi="Arial" w:cs="Arial"/>
          <w:sz w:val="21"/>
          <w:szCs w:val="21"/>
          <w:lang w:val="en-US"/>
        </w:rPr>
        <w:t xml:space="preserve">Higher partition coefficients of </w:t>
      </w:r>
      <w:r w:rsidR="00855D9C" w:rsidRPr="00153890">
        <w:rPr>
          <w:rFonts w:ascii="Arial" w:hAnsi="Arial" w:cs="Arial"/>
          <w:sz w:val="21"/>
          <w:szCs w:val="21"/>
          <w:lang w:val="en-US"/>
        </w:rPr>
        <w:t>IFNα2b</w:t>
      </w:r>
      <w:r w:rsidR="00855D9C">
        <w:rPr>
          <w:rFonts w:ascii="Arial" w:hAnsi="Arial" w:cs="Arial"/>
          <w:sz w:val="21"/>
          <w:szCs w:val="21"/>
          <w:lang w:val="en-US"/>
        </w:rPr>
        <w:t xml:space="preserve"> were obtained using ILs composed </w:t>
      </w:r>
      <w:r w:rsidR="00686E82">
        <w:rPr>
          <w:rFonts w:ascii="Arial" w:hAnsi="Arial" w:cs="Arial"/>
          <w:sz w:val="21"/>
          <w:szCs w:val="21"/>
          <w:lang w:val="en-US"/>
        </w:rPr>
        <w:t>of</w:t>
      </w:r>
      <w:r w:rsidR="00855D9C">
        <w:rPr>
          <w:rFonts w:ascii="Arial" w:hAnsi="Arial" w:cs="Arial"/>
          <w:sz w:val="21"/>
          <w:szCs w:val="21"/>
          <w:lang w:val="en-US"/>
        </w:rPr>
        <w:t xml:space="preserve"> aromatic cations and anions with higher hydrogen-bond basicit</w:t>
      </w:r>
      <w:r w:rsidR="00686E82">
        <w:rPr>
          <w:rFonts w:ascii="Arial" w:hAnsi="Arial" w:cs="Arial"/>
          <w:sz w:val="21"/>
          <w:szCs w:val="21"/>
          <w:lang w:val="en-US"/>
        </w:rPr>
        <w:t>y,</w:t>
      </w:r>
      <w:r w:rsidR="00572F46">
        <w:rPr>
          <w:rFonts w:ascii="Arial" w:hAnsi="Arial" w:cs="Arial"/>
          <w:sz w:val="21"/>
          <w:szCs w:val="21"/>
          <w:lang w:val="en-US"/>
        </w:rPr>
        <w:t xml:space="preserve"> in which hydrogen bonding and </w:t>
      </w:r>
      <w:r w:rsidR="00572F46" w:rsidRPr="00855D9C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π</w:t>
      </w:r>
      <w:r w:rsidR="00572F46" w:rsidRPr="003B5639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en-US"/>
        </w:rPr>
        <w:t>-</w:t>
      </w:r>
      <w:r w:rsidR="00572F46" w:rsidRPr="00855D9C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el-GR"/>
        </w:rPr>
        <w:t>π</w:t>
      </w:r>
      <w:r w:rsidR="00572F46" w:rsidRPr="003B5639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interactions may account for the increased performance</w:t>
      </w:r>
      <w:r w:rsidR="00A544CA" w:rsidRPr="003B5639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686E82" w:rsidRPr="003B5639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en-US"/>
        </w:rPr>
        <w:t>of these systems</w:t>
      </w:r>
      <w:r w:rsidR="00855D9C">
        <w:rPr>
          <w:rFonts w:ascii="Arial" w:hAnsi="Arial" w:cs="Arial"/>
          <w:sz w:val="21"/>
          <w:szCs w:val="21"/>
          <w:lang w:val="en-US"/>
        </w:rPr>
        <w:t xml:space="preserve">. </w:t>
      </w:r>
      <w:r w:rsidR="00572F46" w:rsidRPr="003B5639">
        <w:rPr>
          <w:rFonts w:ascii="Arial" w:hAnsi="Arial" w:cs="Arial"/>
          <w:sz w:val="21"/>
          <w:szCs w:val="21"/>
          <w:lang w:val="en-US"/>
        </w:rPr>
        <w:t>Overall, it is here shown that the presence of ILs in low concentrations leads to an increase in the selectivity of polymer-polymer ATPS</w:t>
      </w:r>
      <w:r w:rsidR="00572F46">
        <w:rPr>
          <w:rFonts w:ascii="Arial" w:hAnsi="Arial" w:cs="Arial"/>
          <w:sz w:val="21"/>
          <w:szCs w:val="21"/>
          <w:lang w:val="en-US"/>
        </w:rPr>
        <w:t>.</w:t>
      </w:r>
    </w:p>
    <w:p w14:paraId="51B87D37" w14:textId="76BB4119" w:rsidR="00686E82" w:rsidRPr="00D90D00" w:rsidRDefault="00686E82" w:rsidP="00D12F8B">
      <w:pPr>
        <w:spacing w:line="360" w:lineRule="auto"/>
        <w:jc w:val="both"/>
        <w:rPr>
          <w:color w:val="555555"/>
          <w:lang w:val="en-US"/>
        </w:rPr>
      </w:pPr>
      <w:r w:rsidRPr="00D90D00">
        <w:rPr>
          <w:rFonts w:ascii="Arial" w:hAnsi="Arial" w:cs="Arial"/>
          <w:color w:val="555555"/>
          <w:sz w:val="21"/>
          <w:szCs w:val="21"/>
          <w:lang w:val="en-US"/>
        </w:rPr>
        <w:t>Acknowledgments</w:t>
      </w:r>
    </w:p>
    <w:p w14:paraId="6EA34207" w14:textId="77E25905" w:rsidR="006A009F" w:rsidRPr="00D90D00" w:rsidRDefault="006A009F" w:rsidP="00336D0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val="en-US" w:eastAsia="pt-PT"/>
        </w:rPr>
      </w:pPr>
      <w:bookmarkStart w:id="0" w:name="_GoBack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 xml:space="preserve">This work was financially supported by the project "IL2BioPro” - PTDC/BII-BBF/030840/2017- funded by FEDER, through COMPETE2020 - </w:t>
      </w:r>
      <w:proofErr w:type="spellStart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>Programa</w:t>
      </w:r>
      <w:proofErr w:type="spellEnd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 xml:space="preserve"> </w:t>
      </w:r>
      <w:proofErr w:type="spellStart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>Operacional</w:t>
      </w:r>
      <w:proofErr w:type="spellEnd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 xml:space="preserve"> </w:t>
      </w:r>
      <w:proofErr w:type="spellStart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>Competitividade</w:t>
      </w:r>
      <w:proofErr w:type="spellEnd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 xml:space="preserve"> e </w:t>
      </w:r>
      <w:proofErr w:type="spellStart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>Internacionalização</w:t>
      </w:r>
      <w:proofErr w:type="spellEnd"/>
      <w:r w:rsidRPr="00D90D00">
        <w:rPr>
          <w:rFonts w:ascii="Arial" w:hAnsi="Arial" w:cs="Arial"/>
          <w:sz w:val="20"/>
          <w:szCs w:val="21"/>
          <w:shd w:val="clear" w:color="auto" w:fill="FFFFFF"/>
          <w:lang w:val="en-US"/>
        </w:rPr>
        <w:t xml:space="preserve"> (POCI), and by national funds (OE), through FCT/MCTES. </w:t>
      </w:r>
      <w:r w:rsidRPr="00D90D00">
        <w:rPr>
          <w:rFonts w:ascii="Arial" w:eastAsia="Times New Roman" w:hAnsi="Arial" w:cs="Arial"/>
          <w:sz w:val="20"/>
          <w:szCs w:val="21"/>
          <w:lang w:val="en-US" w:eastAsia="pt-PT"/>
        </w:rPr>
        <w:t>This work was developed within the scope of the project CICECO-Aveiro Institute of Materials, FCT Ref. UID/CTM/50011/2019, financed by national funds through the FCT/MCTES and the CICS</w:t>
      </w:r>
      <w:r w:rsidRPr="00D90D00">
        <w:rPr>
          <w:rFonts w:ascii="Arial" w:eastAsia="Times New Roman" w:hAnsi="Arial" w:cs="Arial"/>
          <w:color w:val="000000"/>
          <w:sz w:val="20"/>
          <w:szCs w:val="21"/>
          <w:lang w:val="en-US" w:eastAsia="pt-PT"/>
        </w:rPr>
        <w:t xml:space="preserve">-UBI project </w:t>
      </w:r>
      <w:r w:rsidRPr="00D90D00">
        <w:rPr>
          <w:rFonts w:ascii="Arial" w:hAnsi="Arial" w:cs="Arial"/>
          <w:bCs/>
          <w:color w:val="000000"/>
          <w:sz w:val="20"/>
          <w:szCs w:val="21"/>
          <w:lang w:val="en-GB"/>
        </w:rPr>
        <w:t>(UID/Multi/00709/2019), financed by national funds through the FCT/MEC and when applicable co-financed by FEDER under the PT2020 Partnership Agreement.</w:t>
      </w:r>
      <w:r w:rsidR="00892AC0" w:rsidRPr="00D90D00">
        <w:rPr>
          <w:rFonts w:ascii="Arial" w:hAnsi="Arial" w:cs="Arial"/>
          <w:bCs/>
          <w:color w:val="000000"/>
          <w:sz w:val="20"/>
          <w:szCs w:val="21"/>
          <w:lang w:val="en-GB"/>
        </w:rPr>
        <w:t xml:space="preserve"> Ana P. M. Tavares acknowledges FCT for the research contract under the IF (IF/01634/2015) Investigator Programme-2015.</w:t>
      </w:r>
      <w:bookmarkEnd w:id="0"/>
    </w:p>
    <w:sectPr w:rsidR="006A009F" w:rsidRPr="00D9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648"/>
    <w:multiLevelType w:val="multilevel"/>
    <w:tmpl w:val="BA8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72317"/>
    <w:multiLevelType w:val="multilevel"/>
    <w:tmpl w:val="C886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91704"/>
    <w:multiLevelType w:val="multilevel"/>
    <w:tmpl w:val="30CC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259D0"/>
    <w:multiLevelType w:val="multilevel"/>
    <w:tmpl w:val="985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4D"/>
    <w:rsid w:val="00060C8D"/>
    <w:rsid w:val="00153890"/>
    <w:rsid w:val="00190638"/>
    <w:rsid w:val="00215A14"/>
    <w:rsid w:val="00221439"/>
    <w:rsid w:val="00244450"/>
    <w:rsid w:val="00336D08"/>
    <w:rsid w:val="003B5639"/>
    <w:rsid w:val="003D16D9"/>
    <w:rsid w:val="003E3C29"/>
    <w:rsid w:val="003F4F4D"/>
    <w:rsid w:val="00503EC8"/>
    <w:rsid w:val="00554C68"/>
    <w:rsid w:val="00572F46"/>
    <w:rsid w:val="006061E7"/>
    <w:rsid w:val="00637CA7"/>
    <w:rsid w:val="00686E82"/>
    <w:rsid w:val="00695E88"/>
    <w:rsid w:val="006A009F"/>
    <w:rsid w:val="006A6CF4"/>
    <w:rsid w:val="006E697B"/>
    <w:rsid w:val="006E6DC7"/>
    <w:rsid w:val="00727C2A"/>
    <w:rsid w:val="007557B0"/>
    <w:rsid w:val="00855D9C"/>
    <w:rsid w:val="00863EEC"/>
    <w:rsid w:val="00892AC0"/>
    <w:rsid w:val="009A101C"/>
    <w:rsid w:val="00A00048"/>
    <w:rsid w:val="00A544CA"/>
    <w:rsid w:val="00AD490F"/>
    <w:rsid w:val="00B13A9E"/>
    <w:rsid w:val="00B40565"/>
    <w:rsid w:val="00B5364F"/>
    <w:rsid w:val="00B64687"/>
    <w:rsid w:val="00BA44BC"/>
    <w:rsid w:val="00BB55BE"/>
    <w:rsid w:val="00D12F8B"/>
    <w:rsid w:val="00D90D00"/>
    <w:rsid w:val="00DF0F60"/>
    <w:rsid w:val="00E8558D"/>
    <w:rsid w:val="00EF4496"/>
    <w:rsid w:val="00F67D8E"/>
    <w:rsid w:val="00F859C3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29263"/>
  <w15:chartTrackingRefBased/>
  <w15:docId w15:val="{611783F0-8E7A-4D34-A9E3-6D1D30E2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inja-forms-req-symbol">
    <w:name w:val="ninja-forms-req-symbol"/>
    <w:basedOn w:val="Tipodeletrapredefinidodopargrafo"/>
    <w:rsid w:val="003F4F4D"/>
  </w:style>
  <w:style w:type="paragraph" w:styleId="Ttulo">
    <w:name w:val="Title"/>
    <w:basedOn w:val="Normal"/>
    <w:link w:val="TtuloCarter"/>
    <w:uiPriority w:val="99"/>
    <w:qFormat/>
    <w:rsid w:val="00BB55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BB55B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5A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86E8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86E8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86E8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6E8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86E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248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3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7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A3C4646782419EB513D91F52B13F" ma:contentTypeVersion="8" ma:contentTypeDescription="Create a new document." ma:contentTypeScope="" ma:versionID="bfbdfbb05d4bebdc3558293b2160a793">
  <xsd:schema xmlns:xsd="http://www.w3.org/2001/XMLSchema" xmlns:xs="http://www.w3.org/2001/XMLSchema" xmlns:p="http://schemas.microsoft.com/office/2006/metadata/properties" xmlns:ns3="e553e6a9-e586-43a0-8fce-4115636fa2d8" targetNamespace="http://schemas.microsoft.com/office/2006/metadata/properties" ma:root="true" ma:fieldsID="e012d41531b2ee6a8cabca87da3798d8" ns3:_="">
    <xsd:import namespace="e553e6a9-e586-43a0-8fce-4115636f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e6a9-e586-43a0-8fce-4115636fa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224-CD5D-4006-8AD2-2E2A2C1E0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D2B2C-E8E9-4DA0-82FE-A36ED30ED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9EF86-C89C-45FC-835D-9AECDC95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e6a9-e586-43a0-8fce-4115636f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19B4B-51CC-41CB-9399-DAEA527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Sofia Castro</dc:creator>
  <cp:keywords/>
  <dc:description/>
  <cp:lastModifiedBy>Leonor Sofia Castro</cp:lastModifiedBy>
  <cp:revision>5</cp:revision>
  <dcterms:created xsi:type="dcterms:W3CDTF">2019-09-16T09:26:00Z</dcterms:created>
  <dcterms:modified xsi:type="dcterms:W3CDTF">2020-01-15T15:59:00Z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0x010100B55FA3C4646782419EB513D91F52B13F</vt:lpwstr>
  </property>
</Properties>
</file>